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附件三：</w:t>
      </w:r>
    </w:p>
    <w:p>
      <w:pPr>
        <w:widowControl/>
        <w:shd w:val="clear" w:color="auto" w:fill="FFFFFF"/>
        <w:spacing w:line="360" w:lineRule="atLeast"/>
        <w:jc w:val="center"/>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kern w:val="0"/>
          <w:sz w:val="32"/>
          <w:szCs w:val="32"/>
          <w:shd w:val="clear" w:color="auto" w:fill="FFFFFF"/>
        </w:rPr>
        <w:t>　承 诺 书</w:t>
      </w:r>
    </w:p>
    <w:p>
      <w:pPr>
        <w:keepNext w:val="0"/>
        <w:keepLines w:val="0"/>
        <w:pageBreakBefore w:val="0"/>
        <w:widowControl/>
        <w:shd w:val="clear" w:color="auto" w:fill="FFFFFF"/>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shd w:val="clear" w:color="auto" w:fill="FFFFFF"/>
        </w:rPr>
        <w:t>　　</w:t>
      </w:r>
    </w:p>
    <w:p>
      <w:pPr>
        <w:widowControl/>
        <w:shd w:val="clear" w:color="auto" w:fill="FFFFFF"/>
        <w:spacing w:line="5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shd w:val="clear" w:color="auto" w:fill="FFFFFF"/>
        </w:rPr>
        <w:t>投标人应对下列事项作出承诺；如投标人不同意或不完全同意以下条款，将导致其不能成为备选机构。</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1.工作安排、考核、主副承销商角色安排、佣金分配及项目前期工作接受株洲市清水塘投资集团有限公司对投标人进行的工作安排和考核，并同意由株洲市清水塘投资集团有限公司制定、修改及解释具体工作计划和考核办法；</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同意株洲市清水塘投资集团有限公司对中标人的角色划分、佣金、费用和奖金的决定与安排；</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投标人承诺严格坚持公平报价原则，报价有合理依据，不故意抬高或压低报价；</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如对株洲市清水塘投资集团有限公司就上述事宜的决定或安排有任何异议，该等异议均不应通过任何外部争端解决方式加以解决，也不应通过任何途径被任何第三方知悉。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2.投标人承诺严格遵守相关法律、法规及其他规范性规定，若有下列情形之一的，供应商将丧失本次参与</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的资格，并赔偿株洲市清水塘投资集团有限公司的损失：</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提供虚假材料或者相应文档中包括任何虚假、错误或误导性陈述；</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采取不正当手段诋毁、排挤其他投标人；</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与其他投标人或者负责</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活动工作人员恶意串通；</w:t>
      </w:r>
    </w:p>
    <w:p>
      <w:pPr>
        <w:widowControl/>
        <w:shd w:val="clear" w:color="auto" w:fill="FFFFFF"/>
        <w:spacing w:line="5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shd w:val="clear" w:color="auto" w:fill="FFFFFF"/>
        </w:rPr>
        <w:t>向负责</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活动工作人员和</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小组行贿或者提供其他不正当利益；　　</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违反保密义务。</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3.同意株洲市清水塘投资集团有限公司的如下声明：株洲市清水塘投资集团有限公司保留选择确定投标人、备选机构、服务内容、价格以及最终是否与备选机构签署协议的权利。如最终未能与备选机构签署协议，株洲市清水塘投资集团有限公司不构成恶意磋商，也不承担任何违约责任或缔约过失责任，投标人同意和承诺不得向株洲市清水塘投资集团有限公司提出任何主张或请求；</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株洲市清水塘投资集团有限公司如认为本文件有澄清或修改的必要时，有权单方面进行必要的澄清或修改，并将澄清或修改的内容以书面形式（电子邮件形式）发送所有投标人。株洲市清水塘投资集团有限公司对本文件所进行的有效澄清和修改将构成本</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文件不可分割的一部分；</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无论本次</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结果如何，投标人应自行承担所有与本次</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有关的税负和费用（包括但不限于为准备本文件、参加本次</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、聘请中介机构产生的税负和费用及差旅费等），株洲市清水塘投资集团有限公司在任何情况下（包括但不限于修改本文件或其他</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程序规则、终止</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程序等）均无义务和责任承担上述税负和费用，且无义务或责任对投标人发生的任何税负和费用予以补偿或赔偿；</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株洲市清水塘投资集团有限公司有权随时中止或终止本次</w:t>
      </w:r>
      <w:r>
        <w:rPr>
          <w:rFonts w:hint="default" w:ascii="Times New Roman" w:hAnsi="Times New Roman" w:eastAsia="仿宋_GB2312" w:cs="Times New Roman"/>
          <w:color w:val="000000"/>
          <w:kern w:val="0"/>
          <w:sz w:val="28"/>
          <w:szCs w:val="28"/>
          <w:shd w:val="clear" w:color="auto" w:fill="FFFFFF"/>
          <w:lang w:eastAsia="zh-CN"/>
        </w:rPr>
        <w:t>比选</w:t>
      </w:r>
      <w:r>
        <w:rPr>
          <w:rFonts w:hint="default" w:ascii="Times New Roman" w:hAnsi="Times New Roman" w:eastAsia="仿宋_GB2312" w:cs="Times New Roman"/>
          <w:color w:val="000000"/>
          <w:kern w:val="0"/>
          <w:sz w:val="28"/>
          <w:szCs w:val="28"/>
          <w:shd w:val="clear" w:color="auto" w:fill="FFFFFF"/>
        </w:rPr>
        <w:t>程序，且无需对此或向任何方承担任何责任；</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株洲市清水塘投资集团有限公司无义务向任何机构解释中标与否的情况及落选原因等；</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为避免疑义，如本项目终止后又重新启动的，株洲市清水塘投资集团有限公司有权重新选聘本项目的服务机构；</w:t>
      </w:r>
    </w:p>
    <w:p>
      <w:pPr>
        <w:widowControl/>
        <w:shd w:val="clear" w:color="auto" w:fill="FFFFFF"/>
        <w:spacing w:line="500" w:lineRule="exact"/>
        <w:ind w:firstLine="560" w:firstLineChars="200"/>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本文件的解释权归属株洲市清水塘投资集团有限公司。</w:t>
      </w:r>
    </w:p>
    <w:p>
      <w:pPr>
        <w:pStyle w:val="2"/>
        <w:ind w:firstLine="480"/>
        <w:rPr>
          <w:rFonts w:hint="default" w:ascii="Times New Roman" w:hAnsi="Times New Roman" w:eastAsia="仿宋_GB2312" w:cs="Times New Roman"/>
          <w:color w:val="000000"/>
          <w:sz w:val="28"/>
          <w:szCs w:val="28"/>
          <w:shd w:val="clear" w:color="auto" w:fill="FFFFFF"/>
        </w:rPr>
      </w:pPr>
    </w:p>
    <w:p>
      <w:pPr>
        <w:widowControl/>
        <w:shd w:val="clear" w:color="auto" w:fill="FFFFFF"/>
        <w:spacing w:line="50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shd w:val="clear" w:color="auto" w:fill="FFFFFF"/>
        </w:rPr>
        <w:t>                                      承诺人：【机构名称、盖章】</w:t>
      </w:r>
    </w:p>
    <w:p>
      <w:pPr>
        <w:widowControl/>
        <w:shd w:val="clear" w:color="auto" w:fill="FFFFFF"/>
        <w:spacing w:line="500" w:lineRule="exact"/>
        <w:jc w:val="right"/>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                                               </w:t>
      </w:r>
      <w:r>
        <w:rPr>
          <w:rFonts w:hint="default" w:ascii="Times New Roman" w:hAnsi="Times New Roman" w:eastAsia="仿宋_GB2312" w:cs="Times New Roman"/>
          <w:color w:val="000000"/>
          <w:kern w:val="0"/>
          <w:sz w:val="28"/>
          <w:szCs w:val="28"/>
          <w:u w:val="single"/>
          <w:shd w:val="clear" w:color="auto" w:fill="FFFFFF"/>
        </w:rPr>
        <w:t>  </w:t>
      </w:r>
      <w:r>
        <w:rPr>
          <w:rFonts w:hint="eastAsia" w:eastAsia="仿宋_GB2312" w:cs="Times New Roman"/>
          <w:color w:val="000000"/>
          <w:kern w:val="0"/>
          <w:sz w:val="28"/>
          <w:szCs w:val="28"/>
          <w:u w:val="single"/>
          <w:shd w:val="clear" w:color="auto" w:fill="FFFFFF"/>
          <w:lang w:val="en-US" w:eastAsia="zh-CN"/>
        </w:rPr>
        <w:t xml:space="preserve">  </w:t>
      </w:r>
      <w:r>
        <w:rPr>
          <w:rFonts w:hint="default" w:ascii="Times New Roman" w:hAnsi="Times New Roman" w:eastAsia="仿宋_GB2312" w:cs="Times New Roman"/>
          <w:color w:val="000000"/>
          <w:kern w:val="0"/>
          <w:sz w:val="28"/>
          <w:szCs w:val="28"/>
          <w:shd w:val="clear" w:color="auto" w:fill="FFFFFF"/>
        </w:rPr>
        <w:t>年</w:t>
      </w:r>
      <w:r>
        <w:rPr>
          <w:rFonts w:hint="default" w:ascii="Times New Roman" w:hAnsi="Times New Roman" w:eastAsia="仿宋_GB2312" w:cs="Times New Roman"/>
          <w:color w:val="000000"/>
          <w:kern w:val="0"/>
          <w:sz w:val="28"/>
          <w:szCs w:val="28"/>
          <w:u w:val="single"/>
          <w:shd w:val="clear" w:color="auto" w:fill="FFFFFF"/>
        </w:rPr>
        <w:t xml:space="preserve">  </w:t>
      </w:r>
      <w:r>
        <w:rPr>
          <w:rFonts w:hint="default" w:ascii="Times New Roman" w:hAnsi="Times New Roman" w:eastAsia="仿宋_GB2312" w:cs="Times New Roman"/>
          <w:color w:val="000000"/>
          <w:kern w:val="0"/>
          <w:sz w:val="28"/>
          <w:szCs w:val="28"/>
          <w:shd w:val="clear" w:color="auto" w:fill="FFFFFF"/>
        </w:rPr>
        <w:t>月</w:t>
      </w:r>
      <w:r>
        <w:rPr>
          <w:rFonts w:hint="default" w:ascii="Times New Roman" w:hAnsi="Times New Roman" w:eastAsia="仿宋_GB2312" w:cs="Times New Roman"/>
          <w:color w:val="000000"/>
          <w:kern w:val="0"/>
          <w:sz w:val="28"/>
          <w:szCs w:val="28"/>
          <w:u w:val="single"/>
          <w:shd w:val="clear" w:color="auto" w:fill="FFFFFF"/>
        </w:rPr>
        <w:t xml:space="preserve">  </w:t>
      </w:r>
      <w:r>
        <w:rPr>
          <w:rFonts w:hint="default" w:ascii="Times New Roman" w:hAnsi="Times New Roman" w:eastAsia="仿宋_GB2312" w:cs="Times New Roman"/>
          <w:color w:val="000000"/>
          <w:kern w:val="0"/>
          <w:sz w:val="28"/>
          <w:szCs w:val="28"/>
          <w:shd w:val="clear" w:color="auto" w:fill="FFFFFF"/>
        </w:rPr>
        <w:t>日</w:t>
      </w:r>
    </w:p>
    <w:p>
      <w:pPr>
        <w:pStyle w:val="2"/>
        <w:rPr>
          <w:rFonts w:hint="eastAsia" w:ascii="仿宋_GB2312" w:hAnsi="仿宋_GB2312" w:eastAsia="仿宋_GB2312" w:cs="仿宋_GB2312"/>
          <w:b w:val="0"/>
          <w:i w:val="0"/>
          <w:caps w:val="0"/>
          <w:color w:val="4A4A4A"/>
          <w:spacing w:val="0"/>
          <w:sz w:val="32"/>
          <w:szCs w:val="32"/>
        </w:rPr>
      </w:pPr>
      <w:r>
        <w:rPr>
          <w:rFonts w:hint="eastAsia" w:eastAsia="仿宋_GB2312"/>
          <w:b/>
          <w:bCs/>
          <w:color w:val="000000"/>
          <w:sz w:val="24"/>
          <w:szCs w:val="24"/>
          <w:lang w:eastAsia="zh-CN"/>
        </w:rPr>
        <w:t>【</w:t>
      </w:r>
      <w:r>
        <w:rPr>
          <w:rFonts w:hint="default" w:eastAsia="仿宋_GB2312"/>
          <w:b/>
          <w:bCs/>
          <w:color w:val="000000"/>
          <w:sz w:val="24"/>
        </w:rPr>
        <w:t>注：若为联合体形式参与本项目</w:t>
      </w:r>
      <w:r>
        <w:rPr>
          <w:rFonts w:hint="default" w:eastAsia="仿宋_GB2312"/>
          <w:b/>
          <w:bCs/>
          <w:color w:val="000000"/>
          <w:sz w:val="24"/>
          <w:lang w:eastAsia="zh-CN"/>
        </w:rPr>
        <w:t>比选</w:t>
      </w:r>
      <w:r>
        <w:rPr>
          <w:rFonts w:hint="default" w:eastAsia="仿宋_GB2312"/>
          <w:b/>
          <w:bCs/>
          <w:color w:val="000000"/>
          <w:sz w:val="24"/>
        </w:rPr>
        <w:t>的，则此承诺函须由联合体成员各方共同盖章。</w:t>
      </w:r>
      <w:r>
        <w:rPr>
          <w:rFonts w:hint="eastAsia" w:eastAsia="仿宋_GB2312"/>
          <w:b/>
          <w:bCs/>
          <w:color w:val="000000"/>
          <w:sz w:val="24"/>
          <w:szCs w:val="24"/>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44161"/>
    <w:rsid w:val="29B44161"/>
    <w:rsid w:val="29E14AC1"/>
    <w:rsid w:val="31C059AF"/>
    <w:rsid w:val="33FB50FB"/>
    <w:rsid w:val="37E968ED"/>
    <w:rsid w:val="39CB4152"/>
    <w:rsid w:val="3B900B97"/>
    <w:rsid w:val="3D4E70F6"/>
    <w:rsid w:val="3F160423"/>
    <w:rsid w:val="3F207487"/>
    <w:rsid w:val="440E003D"/>
    <w:rsid w:val="49DC2E44"/>
    <w:rsid w:val="4A4C3D21"/>
    <w:rsid w:val="4C9A1374"/>
    <w:rsid w:val="4F477270"/>
    <w:rsid w:val="4FF2238B"/>
    <w:rsid w:val="59776D61"/>
    <w:rsid w:val="6A6260EA"/>
    <w:rsid w:val="6BE50B9E"/>
    <w:rsid w:val="6BF81C2A"/>
    <w:rsid w:val="6FAB618F"/>
    <w:rsid w:val="6FDD15EB"/>
    <w:rsid w:val="70537F5E"/>
    <w:rsid w:val="712A2953"/>
    <w:rsid w:val="729F547A"/>
    <w:rsid w:val="746034B8"/>
    <w:rsid w:val="75F62512"/>
    <w:rsid w:val="7AEE1FFB"/>
    <w:rsid w:val="7F9B07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2020-06-22T03:26:00Z</dcterms:created>
  <dc:creator>Fatty Co.</dc:creator>
  <cp:lastModifiedBy>Fatty Co.</cp:lastModifiedBy>
  <dcterms:modified xsi:type="dcterms:W3CDTF">2020-06-22T03:26:11Z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