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附件二：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株洲港有限公司物流采购询比评分表</w:t>
      </w:r>
    </w:p>
    <w:p>
      <w:pPr>
        <w:pStyle w:val="5"/>
        <w:ind w:left="0" w:leftChars="0" w:firstLine="0" w:firstLineChars="0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</w:p>
    <w:p>
      <w:pPr>
        <w:pStyle w:val="5"/>
        <w:ind w:left="0" w:leftChars="0"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  <w:t>项目名称：株洲港2023年度氯化铵吨包物流采购询价比选</w:t>
      </w:r>
      <w:r>
        <w:rPr>
          <w:rFonts w:hint="eastAsia" w:ascii="宋体" w:hAnsi="宋体" w:eastAsia="宋体" w:cs="宋体"/>
        </w:rPr>
        <w:t xml:space="preserve"> </w:t>
      </w:r>
    </w:p>
    <w:tbl>
      <w:tblPr>
        <w:tblStyle w:val="6"/>
        <w:tblW w:w="94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895"/>
        <w:gridCol w:w="3210"/>
        <w:gridCol w:w="126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参选人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采购询价报价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报价得分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满分为100分。最低价为100分，次之为95分，以此类推。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/>
          <w:szCs w:val="21"/>
        </w:rPr>
      </w:pPr>
    </w:p>
    <w:p>
      <w:pPr>
        <w:widowControl/>
        <w:shd w:val="clear" w:color="auto" w:fill="FFFFFF"/>
        <w:spacing w:after="93" w:afterLines="30" w:line="44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  <w:t>评标委员会全体成员意见：</w:t>
      </w:r>
    </w:p>
    <w:p>
      <w:pPr>
        <w:widowControl/>
        <w:shd w:val="clear" w:color="auto" w:fill="FFFFFF"/>
        <w:spacing w:after="93" w:afterLines="30" w:line="44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  <w:t>经评标委员会全体成员集体评议，自主打分，一致推荐得分最高的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u w:val="single"/>
          <w:lang w:bidi="ar"/>
        </w:rPr>
        <w:t xml:space="preserve">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  <w:t>为第一中标候选人。</w:t>
      </w:r>
    </w:p>
    <w:p/>
    <w:p>
      <w:pPr>
        <w:widowControl/>
        <w:shd w:val="clear" w:color="auto" w:fill="FFFFFF"/>
        <w:spacing w:after="93" w:afterLines="30" w:line="44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  <w:t>评标委员会全体成员签字：</w:t>
      </w:r>
    </w:p>
    <w:p>
      <w:pPr>
        <w:jc w:val="center"/>
        <w:rPr>
          <w:rFonts w:ascii="宋体" w:hAnsi="宋体"/>
          <w:b/>
          <w:bCs/>
          <w:sz w:val="32"/>
        </w:rPr>
      </w:pPr>
    </w:p>
    <w:p>
      <w:pPr>
        <w:jc w:val="righ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日期：2023年  月   日</w:t>
      </w:r>
    </w:p>
    <w:p>
      <w:pPr>
        <w:pStyle w:val="5"/>
        <w:rPr>
          <w:rFonts w:ascii="宋体" w:hAnsi="宋体"/>
          <w:bCs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318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tabs>
        <w:tab w:val="left" w:pos="1134"/>
      </w:tabs>
      <w:ind w:left="397" w:firstLine="624"/>
    </w:pPr>
    <w:rPr>
      <w:rFonts w:ascii="宋体" w:hAnsi="宋体"/>
      <w:kern w:val="0"/>
      <w:sz w:val="26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2023-07-27T09:20:01Z</dcterms:created>
  <dc:creator>Administrator</dc:creator>
  <cp:lastModifiedBy>Administrator</cp:lastModifiedBy>
  <dcterms:modified xsi:type="dcterms:W3CDTF">2023-07-27T09:20:09Z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1898B074E3424930ADCCCF53B8FB3448_12</vt:lpwstr>
  </property>
</Properties>
</file>