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附件三：</w:t>
      </w:r>
    </w:p>
    <w:p>
      <w:pPr>
        <w:spacing w:line="66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b/>
          <w:sz w:val="44"/>
          <w:szCs w:val="44"/>
          <w:highlight w:val="none"/>
        </w:rPr>
        <w:t xml:space="preserve">      </w:t>
      </w:r>
    </w:p>
    <w:p>
      <w:pPr>
        <w:spacing w:line="660" w:lineRule="exact"/>
        <w:jc w:val="center"/>
        <w:rPr>
          <w:rFonts w:hint="default" w:ascii="仿宋" w:hAnsi="仿宋" w:eastAsia="仿宋"/>
          <w:b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44"/>
          <w:szCs w:val="44"/>
          <w:highlight w:val="none"/>
        </w:rPr>
        <w:t xml:space="preserve">          </w:t>
      </w:r>
      <w:r>
        <w:rPr>
          <w:rFonts w:hint="eastAsia" w:ascii="仿宋" w:hAnsi="仿宋" w:eastAsia="仿宋"/>
          <w:b/>
          <w:sz w:val="44"/>
          <w:szCs w:val="4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40"/>
          <w:szCs w:val="4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合同</w:t>
      </w:r>
      <w:r>
        <w:rPr>
          <w:rFonts w:hint="eastAsia" w:ascii="仿宋" w:hAnsi="仿宋" w:eastAsia="仿宋"/>
          <w:b/>
          <w:sz w:val="36"/>
          <w:szCs w:val="36"/>
          <w:highlight w:val="none"/>
        </w:rPr>
        <w:t>编号</w:t>
      </w:r>
      <w:r>
        <w:rPr>
          <w:rFonts w:hint="eastAsia" w:ascii="仿宋" w:hAnsi="仿宋" w:eastAsia="仿宋"/>
          <w:b/>
          <w:sz w:val="36"/>
          <w:szCs w:val="36"/>
          <w:highlight w:val="none"/>
          <w:u w:val="single"/>
          <w:lang w:val="en-US" w:eastAsia="zh-CN"/>
        </w:rPr>
        <w:t xml:space="preserve">           </w:t>
      </w: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  <w:u w:val="singl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52"/>
          <w:szCs w:val="52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</w:p>
    <w:p>
      <w:pPr>
        <w:spacing w:line="660" w:lineRule="exact"/>
        <w:jc w:val="center"/>
        <w:rPr>
          <w:rFonts w:hint="eastAsia" w:ascii="华文细黑" w:hAnsi="华文细黑" w:eastAsia="华文细黑"/>
          <w:b/>
          <w:sz w:val="52"/>
          <w:szCs w:val="52"/>
          <w:highlight w:val="none"/>
        </w:rPr>
      </w:pPr>
      <w:r>
        <w:rPr>
          <w:rFonts w:hint="eastAsia" w:ascii="华文细黑" w:hAnsi="华文细黑" w:eastAsia="华文细黑"/>
          <w:b/>
          <w:sz w:val="52"/>
          <w:szCs w:val="52"/>
          <w:highlight w:val="none"/>
        </w:rPr>
        <w:t>货物</w:t>
      </w:r>
      <w:r>
        <w:rPr>
          <w:rFonts w:hint="eastAsia" w:ascii="华文细黑" w:hAnsi="华文细黑" w:eastAsia="华文细黑"/>
          <w:b/>
          <w:sz w:val="52"/>
          <w:szCs w:val="52"/>
          <w:highlight w:val="none"/>
          <w:lang w:val="en-US" w:eastAsia="zh-CN"/>
        </w:rPr>
        <w:t>运输</w:t>
      </w:r>
      <w:r>
        <w:rPr>
          <w:rFonts w:hint="eastAsia" w:ascii="华文细黑" w:hAnsi="华文细黑" w:eastAsia="华文细黑"/>
          <w:b/>
          <w:sz w:val="52"/>
          <w:szCs w:val="52"/>
          <w:highlight w:val="none"/>
        </w:rPr>
        <w:t>合同</w:t>
      </w:r>
    </w:p>
    <w:p>
      <w:pPr>
        <w:spacing w:line="660" w:lineRule="exact"/>
        <w:jc w:val="center"/>
        <w:rPr>
          <w:rFonts w:hint="eastAsia" w:ascii="华文细黑" w:hAnsi="华文细黑" w:eastAsia="华文细黑"/>
          <w:b/>
          <w:sz w:val="52"/>
          <w:szCs w:val="52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</w:p>
    <w:p>
      <w:pPr>
        <w:spacing w:line="660" w:lineRule="exact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</w:p>
    <w:p>
      <w:pPr>
        <w:spacing w:line="660" w:lineRule="exact"/>
        <w:ind w:firstLine="1807" w:firstLineChars="500"/>
        <w:jc w:val="both"/>
        <w:rPr>
          <w:rFonts w:hint="default" w:ascii="黑体" w:hAnsi="黑体" w:eastAsia="黑体" w:cs="黑体"/>
          <w:b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</w:rPr>
        <w:t>甲方：</w:t>
      </w:r>
      <w:r>
        <w:rPr>
          <w:rFonts w:hint="eastAsia" w:ascii="黑体" w:hAnsi="黑体" w:eastAsia="黑体" w:cs="黑体"/>
          <w:b/>
          <w:sz w:val="36"/>
          <w:szCs w:val="36"/>
          <w:highlight w:val="none"/>
          <w:u w:val="single"/>
          <w:lang w:eastAsia="zh-CN"/>
        </w:rPr>
        <w:t>株洲港有限公司</w:t>
      </w:r>
      <w:r>
        <w:rPr>
          <w:rFonts w:hint="eastAsia" w:ascii="黑体" w:hAnsi="黑体" w:eastAsia="黑体" w:cs="黑体"/>
          <w:b/>
          <w:sz w:val="36"/>
          <w:szCs w:val="36"/>
          <w:highlight w:val="none"/>
          <w:u w:val="single"/>
          <w:lang w:val="en-US" w:eastAsia="zh-CN"/>
        </w:rPr>
        <w:t xml:space="preserve">      </w:t>
      </w:r>
    </w:p>
    <w:p>
      <w:pPr>
        <w:spacing w:line="660" w:lineRule="exact"/>
        <w:jc w:val="center"/>
        <w:rPr>
          <w:rFonts w:hint="eastAsia" w:ascii="黑体" w:hAnsi="黑体" w:eastAsia="黑体" w:cs="黑体"/>
          <w:b/>
          <w:sz w:val="36"/>
          <w:szCs w:val="36"/>
          <w:highlight w:val="none"/>
        </w:rPr>
      </w:pPr>
    </w:p>
    <w:p>
      <w:pPr>
        <w:spacing w:line="660" w:lineRule="exact"/>
        <w:ind w:firstLine="1807" w:firstLineChars="500"/>
        <w:jc w:val="both"/>
        <w:rPr>
          <w:rFonts w:hint="default" w:ascii="黑体" w:hAnsi="黑体" w:eastAsia="黑体" w:cs="黑体"/>
          <w:b/>
          <w:sz w:val="36"/>
          <w:szCs w:val="36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highlight w:val="none"/>
        </w:rPr>
        <w:t>乙方：</w:t>
      </w:r>
      <w:r>
        <w:rPr>
          <w:rFonts w:hint="eastAsia" w:ascii="黑体" w:hAnsi="黑体" w:eastAsia="黑体" w:cs="黑体"/>
          <w:b/>
          <w:sz w:val="36"/>
          <w:szCs w:val="36"/>
          <w:highlight w:val="none"/>
          <w:u w:val="single"/>
          <w:lang w:val="en-US" w:eastAsia="zh-CN"/>
        </w:rPr>
        <w:t xml:space="preserve">                     </w:t>
      </w:r>
    </w:p>
    <w:p>
      <w:pPr>
        <w:spacing w:line="660" w:lineRule="exact"/>
        <w:jc w:val="both"/>
        <w:rPr>
          <w:rFonts w:hint="eastAsia" w:ascii="黑体" w:hAnsi="黑体" w:eastAsia="黑体" w:cs="黑体"/>
          <w:b/>
          <w:sz w:val="44"/>
          <w:szCs w:val="44"/>
          <w:highlight w:val="none"/>
        </w:rPr>
      </w:pPr>
    </w:p>
    <w:p>
      <w:pPr>
        <w:spacing w:line="540" w:lineRule="auto"/>
        <w:ind w:right="90"/>
        <w:jc w:val="center"/>
        <w:rPr>
          <w:rFonts w:hint="eastAsia" w:ascii="黑体" w:hAnsi="黑体" w:eastAsia="黑体" w:cs="黑体"/>
          <w:bCs/>
          <w:sz w:val="44"/>
          <w:szCs w:val="44"/>
          <w:highlight w:val="none"/>
          <w:u w:val="single"/>
        </w:rPr>
      </w:pPr>
      <w:r>
        <w:rPr>
          <w:rFonts w:hint="eastAsia" w:ascii="黑体" w:hAnsi="黑体" w:eastAsia="黑体" w:cs="黑体"/>
          <w:bCs/>
          <w:sz w:val="36"/>
          <w:szCs w:val="36"/>
          <w:highlight w:val="none"/>
        </w:rPr>
        <w:t>签订日期：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  <w:u w:val="single"/>
          <w:lang w:val="en-US" w:eastAsia="zh-CN"/>
        </w:rPr>
        <w:t>2023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  <w:u w:val="single"/>
        </w:rPr>
        <w:t>年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  <w:u w:val="single"/>
          <w:lang w:val="en-US" w:eastAsia="zh-CN"/>
        </w:rPr>
        <w:t>11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  <w:u w:val="single"/>
        </w:rPr>
        <w:t>月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Cs/>
          <w:sz w:val="36"/>
          <w:szCs w:val="36"/>
          <w:highlight w:val="none"/>
          <w:u w:val="single"/>
        </w:rPr>
        <w:t>日</w:t>
      </w:r>
    </w:p>
    <w:p>
      <w:pPr>
        <w:spacing w:line="540" w:lineRule="auto"/>
        <w:ind w:right="90"/>
        <w:jc w:val="center"/>
        <w:rPr>
          <w:rFonts w:hint="eastAsia" w:ascii="黑体" w:hAnsi="黑体" w:eastAsia="黑体" w:cs="黑体"/>
          <w:bCs/>
          <w:sz w:val="44"/>
          <w:szCs w:val="44"/>
          <w:highlight w:val="none"/>
          <w:u w:val="single"/>
        </w:rPr>
      </w:pPr>
    </w:p>
    <w:p>
      <w:pPr>
        <w:spacing w:line="360" w:lineRule="auto"/>
        <w:ind w:firstLine="201" w:firstLineChars="50"/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eastAsia="zh-CN"/>
        </w:rPr>
        <w:t>货物运输合同</w:t>
      </w:r>
    </w:p>
    <w:p>
      <w:pPr>
        <w:spacing w:line="360" w:lineRule="auto"/>
        <w:ind w:firstLine="201" w:firstLineChars="50"/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eastAsia="zh-CN"/>
        </w:rPr>
      </w:pPr>
    </w:p>
    <w:p>
      <w:pPr>
        <w:spacing w:line="660" w:lineRule="exac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甲方：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株洲港有限公司         （以下简称甲方）</w:t>
      </w:r>
    </w:p>
    <w:p>
      <w:pPr>
        <w:spacing w:line="66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乙方：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 xml:space="preserve">                       （以下简称乙方）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>
      <w:pPr>
        <w:spacing w:line="360" w:lineRule="auto"/>
        <w:ind w:firstLine="686" w:firstLineChars="245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根据《中华人民共和国民法典》的有关规定，经甲、乙双方共同协商同意，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就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eastAsia="zh-CN"/>
        </w:rPr>
        <w:t>货物运输服务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事项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特订立本合同，以便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双方共同遵守。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货物名称、规格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/品类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服务内容、计费标准。</w:t>
      </w:r>
    </w:p>
    <w:tbl>
      <w:tblPr>
        <w:tblStyle w:val="4"/>
        <w:tblW w:w="9630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43"/>
        <w:gridCol w:w="3645"/>
        <w:gridCol w:w="1192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04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规格/品类</w:t>
            </w:r>
          </w:p>
        </w:tc>
        <w:tc>
          <w:tcPr>
            <w:tcW w:w="36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运输服务内容（明细）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运输含税  计费</w:t>
            </w:r>
          </w:p>
        </w:tc>
        <w:tc>
          <w:tcPr>
            <w:tcW w:w="25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砂、卵石、骨料类 货物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运输服务</w:t>
            </w:r>
          </w:p>
        </w:tc>
        <w:tc>
          <w:tcPr>
            <w:tcW w:w="36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运输服务（株洲港码头↔湘潭城区）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元/吨</w:t>
            </w:r>
          </w:p>
        </w:tc>
        <w:tc>
          <w:tcPr>
            <w:tcW w:w="2513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bCs/>
                <w:color w:val="auto"/>
                <w:sz w:val="20"/>
                <w:szCs w:val="18"/>
                <w:highlight w:val="none"/>
              </w:rPr>
              <w:t>本运价已包含从始发地到目的地的所有费用（包括但不限于运输费、过路费、燃油费、各类保险、折旧费、人工费、管理费、餐饮费</w:t>
            </w:r>
            <w:r>
              <w:rPr>
                <w:rFonts w:hint="eastAsia"/>
                <w:bCs/>
                <w:color w:val="auto"/>
                <w:sz w:val="20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0"/>
                <w:szCs w:val="18"/>
                <w:highlight w:val="none"/>
              </w:rPr>
              <w:t>等待费、加高费</w:t>
            </w:r>
            <w:r>
              <w:rPr>
                <w:rFonts w:hint="eastAsia"/>
                <w:bCs/>
                <w:color w:val="auto"/>
                <w:sz w:val="20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2、运输费用包含9%增值税专票。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运输服务（株洲港码头↔株洲城区）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元/吨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2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运输服务（株洲港码头↔长沙）</w:t>
            </w: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元/吨</w:t>
            </w:r>
          </w:p>
        </w:tc>
        <w:tc>
          <w:tcPr>
            <w:tcW w:w="25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结算及付款方式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乙方完成运输服务后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以按月办理结算，结算数量以甲</w:t>
      </w:r>
      <w:r>
        <w:rPr>
          <w:rFonts w:hint="eastAsia" w:ascii="仿宋" w:hAnsi="仿宋" w:eastAsia="仿宋" w:cs="仿宋"/>
          <w:sz w:val="28"/>
          <w:szCs w:val="28"/>
        </w:rPr>
        <w:t>方码头实际磅单数据为准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，乙方开具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9%增值税专票给甲方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。甲方收到货主方结算款后，凭乙方相关结算资料及票据在五个工作日内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付款。</w:t>
      </w:r>
      <w:r>
        <w:rPr>
          <w:rFonts w:hint="eastAsia" w:ascii="仿宋" w:hAnsi="仿宋" w:eastAsia="仿宋" w:cs="仿宋"/>
          <w:sz w:val="28"/>
          <w:szCs w:val="28"/>
        </w:rPr>
        <w:t>合同双方以人民币为结算单位现汇。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三、取货事项：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乙方按甲方通知时间及合同要求，做好转运车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辆</w:t>
      </w:r>
      <w:r>
        <w:rPr>
          <w:rFonts w:hint="eastAsia" w:ascii="仿宋" w:hAnsi="仿宋" w:eastAsia="仿宋" w:cs="仿宋"/>
          <w:sz w:val="28"/>
          <w:szCs w:val="28"/>
        </w:rPr>
        <w:t>货物的全部防护工作，必须将运货车辆清洗干净，不能与任何物料混装，保证甲方货物不受污染，将甲方货物安全快速的运到目的地，及时向甲方提供货物到达通知。乙方装车前必须将运输车辆清扫干净并盖好雨布，做好甲方货物的防污防雨工作，否则承担甲方货物损毁、灭失的赔偿责任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四、乙方在卸货过程中必须遵守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收货单位</w:t>
      </w:r>
      <w:r>
        <w:rPr>
          <w:rFonts w:hint="eastAsia" w:ascii="仿宋" w:hAnsi="仿宋" w:eastAsia="仿宋" w:cs="仿宋"/>
          <w:sz w:val="28"/>
          <w:szCs w:val="28"/>
        </w:rPr>
        <w:t>规章制度，如有违反甲方有权利从运费款中扣除：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1、乙方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车辆必须遵守收货单位厂区规定，如厂区内不允许吸烟、盖好防雨布、按限速标志行驶以及</w:t>
      </w:r>
      <w:r>
        <w:rPr>
          <w:rFonts w:hint="eastAsia" w:ascii="仿宋" w:hAnsi="仿宋" w:eastAsia="仿宋" w:cs="仿宋"/>
          <w:sz w:val="28"/>
          <w:szCs w:val="28"/>
        </w:rPr>
        <w:t>开具货物验收通知单后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</w:rPr>
        <w:t>指定地点卸货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等，如违反收货单位厂区规定造成一切责任及费用由乙方承担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、如乙方取货防护工作不能达到甲方要求，甲方可随时终止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合同。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五、乙方及乙方承运车辆、从业人员必须办理各项相关证照，并遵守国家法律法规要求，如有违反一切责任及费用均由乙方承担。乙方承运车辆在运输全过程和码头、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收货单位</w:t>
      </w:r>
      <w:r>
        <w:rPr>
          <w:rFonts w:hint="eastAsia" w:ascii="仿宋" w:hAnsi="仿宋" w:eastAsia="仿宋" w:cs="仿宋"/>
          <w:sz w:val="28"/>
          <w:szCs w:val="28"/>
        </w:rPr>
        <w:t>厂区装卸车行驶过程中出现违章作业、侧翻、泄露等事故，造成任何环境影响、安全事故、人员伤亡、安全生产等各方面的所有责任均由乙方承担全部赔偿责任。</w:t>
      </w:r>
    </w:p>
    <w:p>
      <w:pPr>
        <w:spacing w:line="6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六、声明及保证：</w:t>
      </w:r>
    </w:p>
    <w:p>
      <w:pPr>
        <w:spacing w:line="6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必须为一家依法设立并合法存续的企业，有权签署并有能力履行本合同；乙方签署和履行本合同所需的一切手续均已办妥并合法有效，签署本合同所需的内部授权程序均已完成，本合同的签署人是乙方的法定代表人或委托代表人,有权办理与甲方的一切发货、对数、开票、收货款等业务，并对其经手的一切业务负全部责任；本合同生效后即对合同乙方具有法律约束力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七、本合同未尽事宜另行协商，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合同履行过程中的争议，双方协商不成的，由株洲港公司所在地人民法院诉讼解决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、合同有效期限：本合同自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签订之日起生效，合同有效期</w:t>
      </w:r>
      <w:r>
        <w:rPr>
          <w:rFonts w:hint="eastAsia" w:ascii="仿宋" w:hAnsi="仿宋" w:eastAsia="仿宋" w:cs="仿宋"/>
          <w:sz w:val="28"/>
          <w:szCs w:val="28"/>
        </w:rPr>
        <w:t>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、本合同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自甲乙双方签字盖章之日起生效，合同到期自动终止，本合同</w:t>
      </w:r>
      <w:r>
        <w:rPr>
          <w:rFonts w:hint="eastAsia" w:ascii="仿宋" w:hAnsi="仿宋" w:eastAsia="仿宋" w:cs="仿宋"/>
          <w:sz w:val="28"/>
          <w:szCs w:val="28"/>
        </w:rPr>
        <w:t>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 w:cs="仿宋"/>
          <w:sz w:val="28"/>
          <w:szCs w:val="28"/>
        </w:rPr>
        <w:t>份，甲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叁</w:t>
      </w:r>
      <w:r>
        <w:rPr>
          <w:rFonts w:hint="eastAsia" w:ascii="仿宋" w:hAnsi="仿宋" w:eastAsia="仿宋" w:cs="仿宋"/>
          <w:sz w:val="28"/>
          <w:szCs w:val="28"/>
        </w:rPr>
        <w:t>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乙方执壹份。</w:t>
      </w:r>
    </w:p>
    <w:p>
      <w:pPr>
        <w:spacing w:line="660" w:lineRule="exact"/>
        <w:rPr>
          <w:rFonts w:hint="eastAsia" w:ascii="仿宋_GB2312" w:hAnsi="宋体" w:eastAsia="仿宋_GB2312" w:cs="宋体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附件：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eastAsia="zh-CN"/>
        </w:rPr>
        <w:t>《株洲港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>安全生产管理条例告知书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eastAsia="zh-CN"/>
        </w:rPr>
        <w:t>》</w:t>
      </w:r>
      <w:r>
        <w:rPr>
          <w:rFonts w:hint="eastAsia" w:ascii="仿宋_GB2312" w:hAnsi="宋体" w:eastAsia="仿宋_GB2312" w:cs="宋体"/>
          <w:sz w:val="28"/>
          <w:szCs w:val="28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甲方（盖章）：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株洲港有限公司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乙方（盖章）：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甲方法定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（或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代表）：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乙方法定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（或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税号：91430200565919719X             税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: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日  期：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日  期：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auto"/>
        <w:jc w:val="center"/>
        <w:rPr>
          <w:rFonts w:hint="eastAsia" w:ascii="黑体" w:hAnsi="黑体" w:eastAsia="黑体"/>
          <w:b w:val="0"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株洲港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安全生产管理条例告知书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为贯彻落实"安全第一、预防为主、综合治理"的管理方针，加强安全生产管理工作，保障生产作业人员与设备的人身和财产安全，杜绝安全事故的发生，根据国家相关法律法规规定，特制定本条例：</w:t>
      </w:r>
    </w:p>
    <w:p>
      <w:pPr>
        <w:pStyle w:val="6"/>
        <w:numPr>
          <w:ilvl w:val="0"/>
          <w:numId w:val="0"/>
        </w:numPr>
        <w:tabs>
          <w:tab w:val="left" w:pos="567"/>
        </w:tabs>
        <w:ind w:leftChars="0"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none"/>
          <w:lang w:eastAsia="zh-CN"/>
        </w:rPr>
        <w:t>一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u w:val="single"/>
        </w:rPr>
        <w:t>本条例告知对象包括但不限于货主、承运商、船主、车主、施工人员、维修人员等生产作业各方，以下简称被告知人。本条例管理范围包括株洲港港区及港区外进港道路</w:t>
      </w:r>
      <w:r>
        <w:rPr>
          <w:rFonts w:ascii="仿宋" w:hAnsi="仿宋" w:eastAsia="仿宋"/>
          <w:sz w:val="24"/>
          <w:szCs w:val="24"/>
          <w:u w:val="single"/>
        </w:rPr>
        <w:t>100</w:t>
      </w:r>
      <w:r>
        <w:rPr>
          <w:rFonts w:hint="eastAsia" w:ascii="仿宋" w:hAnsi="仿宋" w:eastAsia="仿宋"/>
          <w:sz w:val="24"/>
          <w:szCs w:val="24"/>
          <w:u w:val="single"/>
        </w:rPr>
        <w:t>米内。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1、</w:t>
      </w:r>
      <w:r>
        <w:rPr>
          <w:rFonts w:hint="eastAsia" w:ascii="仿宋" w:hAnsi="仿宋" w:eastAsia="仿宋"/>
          <w:sz w:val="24"/>
          <w:szCs w:val="24"/>
          <w:u w:val="single"/>
        </w:rPr>
        <w:t>被告知人应严格执行《中华人民共和国安全法》、行业法规条例规定，遵守我港的各项管理制度，无条件服从我港管理。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2、</w:t>
      </w:r>
      <w:r>
        <w:rPr>
          <w:rFonts w:hint="eastAsia" w:ascii="仿宋" w:hAnsi="仿宋" w:eastAsia="仿宋"/>
          <w:sz w:val="24"/>
          <w:szCs w:val="24"/>
          <w:u w:val="single"/>
        </w:rPr>
        <w:t>被告知人应指定专人负责现有作业项目的协调与管理工作，并将责任人及作业人员资料在我港备案。</w:t>
      </w:r>
    </w:p>
    <w:p>
      <w:pPr>
        <w:pStyle w:val="6"/>
        <w:numPr>
          <w:ilvl w:val="0"/>
          <w:numId w:val="0"/>
        </w:numPr>
        <w:tabs>
          <w:tab w:val="left" w:pos="567"/>
        </w:tabs>
        <w:ind w:leftChars="0" w:firstLine="240" w:firstLineChars="1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二、</w:t>
      </w:r>
      <w:r>
        <w:rPr>
          <w:rFonts w:hint="eastAsia" w:ascii="仿宋" w:hAnsi="仿宋" w:eastAsia="仿宋"/>
          <w:sz w:val="24"/>
          <w:szCs w:val="24"/>
        </w:rPr>
        <w:t>车辆管理：</w:t>
      </w:r>
    </w:p>
    <w:p>
      <w:pPr>
        <w:pStyle w:val="6"/>
        <w:numPr>
          <w:ilvl w:val="0"/>
          <w:numId w:val="0"/>
        </w:numPr>
        <w:tabs>
          <w:tab w:val="left" w:pos="851"/>
        </w:tabs>
        <w:ind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/>
          <w:sz w:val="24"/>
          <w:szCs w:val="24"/>
        </w:rPr>
        <w:t>车辆分类停放在指定的区域，载货运输车辆过磅后驶入装（卸）车等候区域按过磅次序排队等候装（卸）货；作业车辆正常作业时间不得驶离作业区域，非作业时间按规定停放在指定停车区；小型车辆必须停放在指定停车区，未经许可不得在港区内行驶；其他车辆以现场管理人员要求执行。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/>
          <w:sz w:val="24"/>
          <w:szCs w:val="24"/>
        </w:rPr>
        <w:t>严格按照过磅次序排队装车，严禁随意插队影响正常生产作业；严禁将任何车辆停放在设备轨道上及框架边沿；严禁在作业设备的行进安全路线上及作业中心半径</w:t>
      </w:r>
      <w:r>
        <w:rPr>
          <w:rFonts w:ascii="仿宋" w:hAnsi="仿宋" w:eastAsia="仿宋"/>
          <w:sz w:val="24"/>
          <w:szCs w:val="24"/>
        </w:rPr>
        <w:t>10</w:t>
      </w:r>
      <w:r>
        <w:rPr>
          <w:rFonts w:hint="eastAsia" w:ascii="仿宋" w:hAnsi="仿宋" w:eastAsia="仿宋"/>
          <w:sz w:val="24"/>
          <w:szCs w:val="24"/>
        </w:rPr>
        <w:t>米范围内等待。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/>
          <w:sz w:val="24"/>
          <w:szCs w:val="24"/>
        </w:rPr>
        <w:t>严禁在作业区进行车辆满载整理或遮盖车厢篷布；严禁在港区内清理倾倒车厢内残留垃圾；严禁在生产作业区内丢弃白色垃圾或废弃维修零配件等，所有清理行为均需在指定的清理区进行。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/>
          <w:sz w:val="24"/>
          <w:szCs w:val="24"/>
        </w:rPr>
        <w:t>严禁送（发）货车辆不过磅、不计量，所有过磅车辆需在相应过磅计量单据上签字确认。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/>
          <w:sz w:val="24"/>
          <w:szCs w:val="24"/>
        </w:rPr>
        <w:t>被告知人违反上述条例者，将立即停止该被告知人相关货物装卸作业，如发生事故造成损失，由被告知人负责赔偿，我港保留进一步追究其法律责任的权利。</w:t>
      </w:r>
    </w:p>
    <w:p>
      <w:pPr>
        <w:pStyle w:val="6"/>
        <w:numPr>
          <w:ilvl w:val="0"/>
          <w:numId w:val="0"/>
        </w:numPr>
        <w:tabs>
          <w:tab w:val="left" w:pos="567"/>
        </w:tabs>
        <w:ind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三、</w:t>
      </w:r>
      <w:r>
        <w:rPr>
          <w:rFonts w:hint="eastAsia" w:ascii="仿宋" w:hAnsi="仿宋" w:eastAsia="仿宋"/>
          <w:sz w:val="24"/>
          <w:szCs w:val="24"/>
        </w:rPr>
        <w:t>人员管理：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/>
          <w:sz w:val="24"/>
          <w:szCs w:val="24"/>
        </w:rPr>
        <w:t>进出港区人员必须配合做好出入登记管理工作，主动向安保人员提交相关证件或车辆提货过磅证明单据。</w:t>
      </w:r>
    </w:p>
    <w:p>
      <w:pPr>
        <w:pStyle w:val="6"/>
        <w:numPr>
          <w:ilvl w:val="0"/>
          <w:numId w:val="0"/>
        </w:numPr>
        <w:tabs>
          <w:tab w:val="left" w:pos="851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9、</w:t>
      </w:r>
      <w:r>
        <w:rPr>
          <w:rFonts w:hint="eastAsia" w:ascii="仿宋" w:hAnsi="仿宋" w:eastAsia="仿宋"/>
          <w:sz w:val="24"/>
          <w:szCs w:val="24"/>
        </w:rPr>
        <w:t>进入生产区人员必须配合并听从现场调度或安全员的指挥，必须戴好安全帽，按规定的行进路线行走。严禁非磅房工作人员进入过磅室；严禁在吊机或门机下随意走动；严禁在框架码头护栏站立、闲坐、逗留；严禁随意攀爬吊装设备；严禁在港口水域进行垂钓、捕鱼等活动。</w:t>
      </w:r>
    </w:p>
    <w:p>
      <w:pPr>
        <w:pStyle w:val="6"/>
        <w:numPr>
          <w:ilvl w:val="0"/>
          <w:numId w:val="0"/>
        </w:numPr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10、</w:t>
      </w:r>
      <w:r>
        <w:rPr>
          <w:rFonts w:hint="eastAsia" w:ascii="仿宋" w:hAnsi="仿宋" w:eastAsia="仿宋"/>
          <w:sz w:val="24"/>
          <w:szCs w:val="24"/>
        </w:rPr>
        <w:t>严禁特种作业人员无证上岗，必须将相应证件在我港备案后再上岗；严禁作业人员野蛮作业、违规作业、违法作业。</w:t>
      </w:r>
    </w:p>
    <w:p>
      <w:pPr>
        <w:pStyle w:val="6"/>
        <w:numPr>
          <w:ilvl w:val="0"/>
          <w:numId w:val="0"/>
        </w:numPr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11、</w:t>
      </w:r>
      <w:r>
        <w:rPr>
          <w:rFonts w:hint="eastAsia" w:ascii="仿宋" w:hAnsi="仿宋" w:eastAsia="仿宋"/>
          <w:sz w:val="24"/>
          <w:szCs w:val="24"/>
        </w:rPr>
        <w:t>被告知人违反上述条例者，将严格按我港规章制度依法处理，若发生事故造成损失，由被告知人负责赔偿，我港保留进一步追究其法律责任的权利。</w:t>
      </w:r>
    </w:p>
    <w:p>
      <w:pPr>
        <w:pStyle w:val="6"/>
        <w:numPr>
          <w:ilvl w:val="0"/>
          <w:numId w:val="0"/>
        </w:numPr>
        <w:tabs>
          <w:tab w:val="left" w:pos="567"/>
        </w:tabs>
        <w:ind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四、</w:t>
      </w:r>
      <w:r>
        <w:rPr>
          <w:rFonts w:hint="eastAsia" w:ascii="仿宋" w:hAnsi="仿宋" w:eastAsia="仿宋"/>
          <w:sz w:val="24"/>
          <w:szCs w:val="24"/>
        </w:rPr>
        <w:t>其他事项：</w:t>
      </w:r>
    </w:p>
    <w:p>
      <w:pPr>
        <w:pStyle w:val="6"/>
        <w:numPr>
          <w:ilvl w:val="0"/>
          <w:numId w:val="0"/>
        </w:numPr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12、</w:t>
      </w:r>
      <w:r>
        <w:rPr>
          <w:rFonts w:hint="eastAsia" w:ascii="仿宋" w:hAnsi="仿宋" w:eastAsia="仿宋"/>
          <w:sz w:val="24"/>
          <w:szCs w:val="24"/>
        </w:rPr>
        <w:t>严禁私自用电用水，必须服从我港用电用水安全管理。</w:t>
      </w:r>
    </w:p>
    <w:p>
      <w:pPr>
        <w:pStyle w:val="6"/>
        <w:numPr>
          <w:ilvl w:val="0"/>
          <w:numId w:val="0"/>
        </w:numPr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13、</w:t>
      </w:r>
      <w:r>
        <w:rPr>
          <w:rFonts w:hint="eastAsia" w:ascii="仿宋" w:hAnsi="仿宋" w:eastAsia="仿宋"/>
          <w:sz w:val="24"/>
          <w:szCs w:val="24"/>
        </w:rPr>
        <w:t>严禁无章作业、违章作业，相关特种货品必须依法准确提供货品资料、装卸方案，充份考虑吊装方式，不得夹带混杂违禁违规物品，若货品与资料不符，我港有权向相关部门汇报并配合相关部门进行调查。</w:t>
      </w:r>
    </w:p>
    <w:p>
      <w:pPr>
        <w:pStyle w:val="6"/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五、处罚措施：</w:t>
      </w:r>
    </w:p>
    <w:p>
      <w:pPr>
        <w:pStyle w:val="6"/>
        <w:numPr>
          <w:ilvl w:val="0"/>
          <w:numId w:val="0"/>
        </w:numPr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14、</w:t>
      </w:r>
      <w:r>
        <w:rPr>
          <w:rFonts w:hint="eastAsia" w:ascii="仿宋" w:hAnsi="仿宋" w:eastAsia="仿宋"/>
          <w:sz w:val="24"/>
          <w:szCs w:val="24"/>
        </w:rPr>
        <w:t>违反相应条例者，通报被告知人，酌情予以警告，罚款、终止合作等措施。</w:t>
      </w:r>
    </w:p>
    <w:p>
      <w:pPr>
        <w:pStyle w:val="6"/>
        <w:numPr>
          <w:ilvl w:val="0"/>
          <w:numId w:val="0"/>
        </w:numPr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15、</w:t>
      </w:r>
      <w:r>
        <w:rPr>
          <w:rFonts w:hint="eastAsia" w:ascii="仿宋" w:hAnsi="仿宋" w:eastAsia="仿宋"/>
          <w:sz w:val="24"/>
          <w:szCs w:val="24"/>
        </w:rPr>
        <w:t>根据违规影响程度及处置情况可考虑予以50-500元的违约赔偿。</w:t>
      </w:r>
    </w:p>
    <w:p>
      <w:pPr>
        <w:pStyle w:val="6"/>
        <w:numPr>
          <w:ilvl w:val="0"/>
          <w:numId w:val="0"/>
        </w:numPr>
        <w:tabs>
          <w:tab w:val="left" w:pos="993"/>
        </w:tabs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16、</w:t>
      </w:r>
      <w:r>
        <w:rPr>
          <w:rFonts w:hint="eastAsia" w:ascii="仿宋" w:hAnsi="仿宋" w:eastAsia="仿宋"/>
          <w:sz w:val="24"/>
          <w:szCs w:val="24"/>
        </w:rPr>
        <w:t>违规达三次，屡教不改者，可要求终止与被告知人的合作，并予以500元以上的违约赔偿。</w:t>
      </w:r>
    </w:p>
    <w:p>
      <w:pPr>
        <w:pStyle w:val="6"/>
        <w:tabs>
          <w:tab w:val="left" w:pos="993"/>
        </w:tabs>
        <w:ind w:left="0" w:leftChars="0"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六、补充事项：</w:t>
      </w:r>
    </w:p>
    <w:p>
      <w:pPr>
        <w:tabs>
          <w:tab w:val="left" w:pos="993"/>
        </w:tabs>
        <w:ind w:firstLine="480" w:firstLineChars="200"/>
        <w:rPr>
          <w:rFonts w:ascii="仿宋" w:hAnsi="仿宋" w:eastAsia="仿宋"/>
          <w:sz w:val="36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17、</w:t>
      </w:r>
      <w:r>
        <w:rPr>
          <w:rFonts w:hint="eastAsia" w:ascii="仿宋" w:hAnsi="仿宋" w:eastAsia="仿宋"/>
          <w:sz w:val="24"/>
          <w:szCs w:val="24"/>
          <w:u w:val="single"/>
        </w:rPr>
        <w:t>被告知人应服从港口调度指挥，不得恶意霸占档位，船舶应离码头不得少于50米距离停靠，否则予以500一1000元违约金给株洲港。</w:t>
      </w:r>
      <w:r>
        <w:rPr>
          <w:rFonts w:hint="eastAsia" w:ascii="仿宋" w:hAnsi="仿宋" w:eastAsia="仿宋"/>
          <w:sz w:val="36"/>
          <w:szCs w:val="24"/>
          <w:u w:val="single"/>
        </w:rPr>
        <w:t>　　　　　　　　　　　　　　　　　　　　　　</w:t>
      </w:r>
    </w:p>
    <w:p>
      <w:pPr>
        <w:tabs>
          <w:tab w:val="left" w:pos="993"/>
        </w:tabs>
        <w:ind w:firstLine="480" w:firstLineChars="200"/>
        <w:rPr>
          <w:rFonts w:ascii="仿宋" w:hAnsi="仿宋" w:eastAsia="仿宋"/>
          <w:sz w:val="36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>18、</w:t>
      </w:r>
      <w:r>
        <w:rPr>
          <w:rFonts w:hint="eastAsia" w:ascii="仿宋" w:hAnsi="仿宋" w:eastAsia="仿宋"/>
          <w:sz w:val="24"/>
          <w:szCs w:val="24"/>
          <w:u w:val="single"/>
        </w:rPr>
        <w:t>在株洲港作业和停靠待卸货船舶移船及船上人员上下船时，必须穿戴好合格的救生衣和安全帽、工作鞋。杜绝任何人员在船上及码头周边钓鱼、游泳，一旦发生任何安全事故，责任自负，株洲港不负任何责任。</w:t>
      </w:r>
      <w:r>
        <w:rPr>
          <w:rFonts w:hint="eastAsia" w:ascii="仿宋" w:hAnsi="仿宋" w:eastAsia="仿宋"/>
          <w:sz w:val="36"/>
          <w:szCs w:val="24"/>
          <w:u w:val="single"/>
        </w:rPr>
        <w:t>　　　　　　　　　　　　　　　　　　　　　</w:t>
      </w:r>
    </w:p>
    <w:p>
      <w:pPr>
        <w:pStyle w:val="2"/>
        <w:spacing w:before="0" w:beforeAutospacing="0" w:after="0" w:afterAutospacing="0"/>
        <w:ind w:firstLine="480" w:firstLineChars="200"/>
        <w:rPr>
          <w:rFonts w:hint="eastAsia" w:ascii="仿宋" w:hAnsi="仿宋" w:eastAsia="仿宋"/>
          <w:szCs w:val="24"/>
          <w:u w:val="single"/>
        </w:rPr>
      </w:pPr>
      <w:r>
        <w:rPr>
          <w:rFonts w:hint="eastAsia" w:ascii="仿宋" w:hAnsi="仿宋" w:eastAsia="仿宋"/>
          <w:szCs w:val="24"/>
          <w:u w:val="single"/>
          <w:lang w:val="en-US" w:eastAsia="zh-CN"/>
        </w:rPr>
        <w:t>19、</w:t>
      </w:r>
      <w:r>
        <w:rPr>
          <w:rFonts w:hint="eastAsia" w:ascii="仿宋" w:hAnsi="仿宋" w:eastAsia="仿宋"/>
          <w:szCs w:val="24"/>
          <w:u w:val="single"/>
        </w:rPr>
        <w:t>被告知人自备设备（如：电焊、氧割、汽车吊、装载机等）及人员进入港区作业/施工/维修活动，安全工作由被告知方负责，发生一切安全事故由被告知人承担全部责任。</w:t>
      </w:r>
    </w:p>
    <w:p>
      <w:pPr>
        <w:pStyle w:val="2"/>
        <w:spacing w:before="0" w:beforeAutospacing="0" w:after="0" w:afterAutospacing="0"/>
        <w:ind w:left="315" w:leftChars="150"/>
        <w:rPr>
          <w:rFonts w:hint="eastAsia" w:ascii="仿宋" w:hAnsi="仿宋" w:eastAsia="仿宋"/>
          <w:szCs w:val="24"/>
          <w:u w:val="single"/>
        </w:rPr>
      </w:pPr>
    </w:p>
    <w:p>
      <w:pPr>
        <w:pStyle w:val="2"/>
        <w:spacing w:before="0" w:beforeAutospacing="0" w:after="0" w:afterAutospacing="0"/>
        <w:ind w:firstLine="480" w:firstLineChars="200"/>
        <w:rPr>
          <w:rFonts w:hint="eastAsia" w:ascii="仿宋" w:hAnsi="仿宋" w:eastAsia="仿宋"/>
          <w:sz w:val="36"/>
          <w:szCs w:val="24"/>
          <w:u w:val="single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七、其他约定：</w:t>
      </w:r>
      <w:r>
        <w:rPr>
          <w:rFonts w:hint="eastAsia" w:ascii="仿宋" w:hAnsi="仿宋" w:eastAsia="仿宋"/>
          <w:sz w:val="36"/>
          <w:szCs w:val="24"/>
          <w:u w:val="single"/>
        </w:rPr>
        <w:t>　</w:t>
      </w:r>
      <w:r>
        <w:rPr>
          <w:rFonts w:hint="eastAsia" w:ascii="仿宋" w:hAnsi="仿宋" w:eastAsia="仿宋"/>
          <w:sz w:val="36"/>
          <w:szCs w:val="24"/>
          <w:u w:val="single"/>
          <w:lang w:val="en-US" w:eastAsia="zh-CN"/>
        </w:rPr>
        <w:t>/</w:t>
      </w:r>
      <w:r>
        <w:rPr>
          <w:rFonts w:hint="eastAsia" w:ascii="仿宋" w:hAnsi="仿宋" w:eastAsia="仿宋"/>
          <w:sz w:val="36"/>
          <w:szCs w:val="24"/>
          <w:u w:val="single"/>
        </w:rPr>
        <w:t>　　　　　　　　　　　　　　　</w:t>
      </w:r>
      <w:r>
        <w:rPr>
          <w:rFonts w:hint="eastAsia" w:ascii="仿宋" w:hAnsi="仿宋" w:eastAsia="仿宋"/>
          <w:sz w:val="36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6"/>
          <w:szCs w:val="24"/>
          <w:u w:val="single"/>
        </w:rPr>
        <w:t>　</w:t>
      </w:r>
    </w:p>
    <w:p>
      <w:pPr>
        <w:pStyle w:val="6"/>
        <w:tabs>
          <w:tab w:val="left" w:pos="993"/>
        </w:tabs>
        <w:ind w:left="425" w:firstLine="0"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6"/>
          <w:szCs w:val="24"/>
          <w:u w:val="single"/>
          <w:lang w:val="en-US" w:eastAsia="zh-CN"/>
        </w:rPr>
        <w:t xml:space="preserve">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本告知书由被告知人签字认可后生效。</w:t>
      </w:r>
    </w:p>
    <w:p>
      <w:pPr>
        <w:tabs>
          <w:tab w:val="left" w:pos="993"/>
        </w:tabs>
        <w:rPr>
          <w:rFonts w:ascii="仿宋" w:hAnsi="仿宋" w:eastAsia="仿宋"/>
          <w:sz w:val="24"/>
          <w:szCs w:val="24"/>
        </w:rPr>
      </w:pPr>
    </w:p>
    <w:p>
      <w:pPr>
        <w:tabs>
          <w:tab w:val="left" w:pos="993"/>
        </w:tabs>
        <w:ind w:firstLine="548" w:firstLineChars="196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 w:val="0"/>
          <w:bCs w:val="0"/>
          <w:sz w:val="28"/>
          <w:szCs w:val="28"/>
        </w:rPr>
        <w:t>我已认真阅读《</w:t>
      </w:r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株洲港</w:t>
      </w:r>
      <w:r>
        <w:rPr>
          <w:rFonts w:hint="eastAsia" w:ascii="黑体" w:hAnsi="黑体" w:eastAsia="黑体"/>
          <w:b w:val="0"/>
          <w:bCs w:val="0"/>
          <w:sz w:val="28"/>
          <w:szCs w:val="28"/>
        </w:rPr>
        <w:t>安全生产管理条例告知书》，本人及本单位已明确知晓本告知书内容，完全同意告知书所提条款，并严格遵照执行条款要求，确保生产作业安全。</w:t>
      </w:r>
    </w:p>
    <w:p>
      <w:pPr>
        <w:tabs>
          <w:tab w:val="left" w:pos="993"/>
        </w:tabs>
        <w:rPr>
          <w:rFonts w:ascii="仿宋" w:hAnsi="仿宋" w:eastAsia="仿宋"/>
          <w:sz w:val="24"/>
          <w:szCs w:val="24"/>
        </w:rPr>
      </w:pPr>
    </w:p>
    <w:p>
      <w:pPr>
        <w:tabs>
          <w:tab w:val="left" w:pos="993"/>
        </w:tabs>
        <w:rPr>
          <w:rFonts w:ascii="仿宋" w:hAnsi="仿宋" w:eastAsia="仿宋"/>
          <w:sz w:val="24"/>
          <w:szCs w:val="24"/>
        </w:rPr>
      </w:pPr>
    </w:p>
    <w:p>
      <w:pPr>
        <w:tabs>
          <w:tab w:val="center" w:pos="5529"/>
        </w:tabs>
        <w:ind w:right="84"/>
        <w:jc w:val="left"/>
        <w:rPr>
          <w:rFonts w:hint="default" w:ascii="仿宋" w:hAnsi="仿宋" w:eastAsia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被告知人（单位/船号)：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tabs>
          <w:tab w:val="center" w:pos="5529"/>
        </w:tabs>
        <w:jc w:val="right"/>
        <w:rPr>
          <w:rFonts w:ascii="仿宋" w:hAnsi="仿宋" w:eastAsia="仿宋"/>
          <w:sz w:val="24"/>
          <w:szCs w:val="24"/>
        </w:rPr>
      </w:pPr>
    </w:p>
    <w:p>
      <w:pPr>
        <w:tabs>
          <w:tab w:val="center" w:pos="5529"/>
        </w:tabs>
        <w:ind w:right="-58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被告知人签名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/盖章</w:t>
      </w:r>
      <w:r>
        <w:rPr>
          <w:rFonts w:hint="eastAsia" w:ascii="仿宋" w:hAnsi="仿宋" w:eastAsia="仿宋"/>
          <w:sz w:val="24"/>
          <w:szCs w:val="24"/>
        </w:rPr>
        <w:t xml:space="preserve">：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</w:t>
      </w:r>
    </w:p>
    <w:p>
      <w:pPr>
        <w:tabs>
          <w:tab w:val="center" w:pos="5529"/>
        </w:tabs>
        <w:jc w:val="left"/>
        <w:rPr>
          <w:rFonts w:ascii="仿宋" w:hAnsi="仿宋" w:eastAsia="仿宋"/>
          <w:sz w:val="24"/>
          <w:szCs w:val="24"/>
        </w:rPr>
      </w:pPr>
    </w:p>
    <w:p>
      <w:pPr>
        <w:tabs>
          <w:tab w:val="center" w:pos="5529"/>
        </w:tabs>
        <w:wordWrap w:val="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联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系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电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 xml:space="preserve"> </w:t>
      </w:r>
    </w:p>
    <w:p>
      <w:pPr>
        <w:tabs>
          <w:tab w:val="center" w:pos="5529"/>
        </w:tabs>
        <w:wordWrap w:val="0"/>
        <w:jc w:val="left"/>
        <w:rPr>
          <w:rFonts w:hint="eastAsia" w:ascii="仿宋" w:hAnsi="仿宋" w:eastAsia="仿宋"/>
          <w:sz w:val="24"/>
          <w:szCs w:val="24"/>
        </w:rPr>
      </w:pPr>
    </w:p>
    <w:p>
      <w:pPr>
        <w:tabs>
          <w:tab w:val="center" w:pos="5529"/>
        </w:tabs>
        <w:wordWrap w:val="0"/>
        <w:ind w:firstLine="3480" w:firstLineChars="1450"/>
        <w:jc w:val="left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签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署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日   期：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/>
        </w:rPr>
        <w:t xml:space="preserve"> 2023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 xml:space="preserve">年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 xml:space="preserve">月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</w:rPr>
        <w:t xml:space="preserve">  日</w:t>
      </w:r>
      <w:r>
        <w:fldChar w:fldCharType="begin"/>
      </w:r>
      <w:r>
        <w:instrText xml:space="preserve"> HYPERLINK "http://c.alimama.com/" \t "_blank" \o "我也要申请橱窗推广" </w:instrText>
      </w:r>
      <w:r>
        <w:fldChar w:fldCharType="separate"/>
      </w:r>
      <w:r>
        <w:fldChar w:fldCharType="end"/>
      </w:r>
    </w:p>
    <w:p>
      <w:pPr>
        <w:spacing w:line="660" w:lineRule="exact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  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7F11F"/>
    <w:multiLevelType w:val="singleLevel"/>
    <w:tmpl w:val="CFB7F1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0150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2023-11-10T02:04:08Z</dcterms:created>
  <dc:creator>Administrator</dc:creator>
  <cp:lastModifiedBy>Administrator</cp:lastModifiedBy>
  <dcterms:modified xsi:type="dcterms:W3CDTF">2023-11-10T02:04:11Z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3EE132983FC4458D895915BFE7B91080_12</vt:lpwstr>
  </property>
</Properties>
</file>