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97" w:tblpY="486"/>
        <w:tblOverlap w:val="never"/>
        <w:tblW w:w="93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16"/>
        <w:gridCol w:w="784"/>
        <w:gridCol w:w="2533"/>
        <w:gridCol w:w="1750"/>
        <w:gridCol w:w="1083"/>
      </w:tblGrid>
      <w:tr w14:paraId="4C3C1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3E51789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highlight w:val="lightGray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bidi="ar"/>
              </w:rPr>
              <w:t>产品类型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7BD007E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highlight w:val="lightGray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bidi="ar"/>
              </w:rPr>
              <w:t>楼栋编号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60D97C0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highlight w:val="lightGray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bidi="ar"/>
              </w:rPr>
              <w:t>楼层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325921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bidi="ar"/>
              </w:rPr>
              <w:t>面积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eastAsia="zh-CN" w:bidi="ar"/>
              </w:rPr>
              <w:t>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36EEE791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highlight w:val="lightGray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bidi="ar"/>
              </w:rPr>
              <w:t>租赁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highlight w:val="lightGray"/>
                <w:lang w:bidi="ar"/>
              </w:rPr>
              <w:t>（元/㎡/月）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EBEBE"/>
            <w:vAlign w:val="center"/>
          </w:tcPr>
          <w:p w14:paraId="0DAAAD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highlight w:val="lightGray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highlight w:val="lightGray"/>
                <w:lang w:val="en-US" w:eastAsia="zh-CN" w:bidi="ar"/>
              </w:rPr>
              <w:t>备注</w:t>
            </w:r>
          </w:p>
        </w:tc>
      </w:tr>
      <w:tr w14:paraId="7576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B03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B1型-联排双拼多层生产厂房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5B2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B-1#至9#、1</w:t>
            </w:r>
            <w:r>
              <w:rPr>
                <w:rStyle w:val="8"/>
                <w:rFonts w:hint="default"/>
              </w:rPr>
              <w:t>2</w:t>
            </w:r>
            <w:r>
              <w:rPr>
                <w:rStyle w:val="8"/>
                <w:rFonts w:hint="default"/>
                <w:lang w:bidi="ar"/>
              </w:rPr>
              <w:t>#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D4FA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1F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F07E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960.38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-971.51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A159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F450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分层</w:t>
            </w:r>
            <w:r>
              <w:rPr>
                <w:rStyle w:val="8"/>
                <w:rFonts w:hint="eastAsia" w:eastAsia="微软雅黑"/>
                <w:lang w:val="en-US" w:eastAsia="zh-CN" w:bidi="ar"/>
              </w:rPr>
              <w:t>/整栋</w:t>
            </w:r>
            <w:r>
              <w:rPr>
                <w:rStyle w:val="8"/>
                <w:rFonts w:hint="default"/>
                <w:lang w:bidi="ar"/>
              </w:rPr>
              <w:t>租赁</w:t>
            </w:r>
          </w:p>
        </w:tc>
      </w:tr>
      <w:tr w14:paraId="0101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E8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668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9E75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2F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9838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1025.13-1020.67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CDCF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8D816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048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1CA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7F0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8535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3F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7A68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1025.13-1020.67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E2C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95870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730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A6D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22B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915D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4F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487A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721.1-721.17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269F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451A4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136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6B1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B1型－商业服务/联排双拼多层生产厂房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E4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B-13#A、B、C、D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7F7C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1F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521C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925.24-1857.91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1103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28300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分层</w:t>
            </w:r>
            <w:r>
              <w:rPr>
                <w:rStyle w:val="8"/>
                <w:rFonts w:hint="eastAsia" w:eastAsia="微软雅黑"/>
                <w:lang w:val="en-US" w:eastAsia="zh-CN" w:bidi="ar"/>
              </w:rPr>
              <w:t>/整栋</w:t>
            </w:r>
            <w:r>
              <w:rPr>
                <w:rStyle w:val="8"/>
                <w:rFonts w:hint="default"/>
                <w:lang w:bidi="ar"/>
              </w:rPr>
              <w:t>租赁</w:t>
            </w:r>
          </w:p>
        </w:tc>
      </w:tr>
      <w:tr w14:paraId="04FD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A13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8B0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F12A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2F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7B40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635.05-1981.91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FB73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D5FC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050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BF8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0DF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2627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3F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1E4A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993.53-1981.91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35DF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57C15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1C5B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C61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DF5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8312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4F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4258">
            <w:pPr>
              <w:widowControl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936.17-2088.04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B0B9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9014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DE4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9736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B2型－独栋标准多层生产厂房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C285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B-10#</w:t>
            </w:r>
            <w:r>
              <w:rPr>
                <w:rStyle w:val="8"/>
                <w:rFonts w:hint="eastAsia" w:eastAsia="微软雅黑"/>
                <w:lang w:val="en-US" w:eastAsia="zh-CN" w:bidi="ar"/>
              </w:rPr>
              <w:t>至</w:t>
            </w:r>
            <w:r>
              <w:rPr>
                <w:rStyle w:val="8"/>
                <w:rFonts w:hint="default"/>
                <w:lang w:bidi="ar"/>
              </w:rPr>
              <w:t>B-11#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1000CE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1F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DD7932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1374.31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0F65B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60013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分层</w:t>
            </w:r>
            <w:r>
              <w:rPr>
                <w:rStyle w:val="8"/>
                <w:rFonts w:hint="eastAsia" w:eastAsia="微软雅黑"/>
                <w:lang w:val="en-US" w:eastAsia="zh-CN" w:bidi="ar"/>
              </w:rPr>
              <w:t>/整栋</w:t>
            </w:r>
            <w:r>
              <w:rPr>
                <w:rStyle w:val="8"/>
                <w:rFonts w:hint="default"/>
                <w:lang w:bidi="ar"/>
              </w:rPr>
              <w:t>租赁</w:t>
            </w:r>
          </w:p>
        </w:tc>
      </w:tr>
      <w:tr w14:paraId="28C0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7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E3B183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57E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DA1B3D">
            <w:pPr>
              <w:widowControl/>
              <w:jc w:val="center"/>
              <w:textAlignment w:val="top"/>
              <w:rPr>
                <w:rStyle w:val="8"/>
                <w:rFonts w:hint="default" w:eastAsia="微软雅黑"/>
                <w:lang w:val="en-US" w:eastAsia="zh-CN" w:bidi="ar"/>
              </w:rPr>
            </w:pPr>
            <w:r>
              <w:rPr>
                <w:rStyle w:val="8"/>
                <w:rFonts w:hint="eastAsia" w:eastAsia="微软雅黑"/>
                <w:lang w:val="en-US" w:eastAsia="zh-CN" w:bidi="ar"/>
              </w:rPr>
              <w:t>2F</w:t>
            </w:r>
          </w:p>
        </w:tc>
        <w:tc>
          <w:tcPr>
            <w:tcW w:w="25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D0A675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1457.96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13B80B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83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5B9AB4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</w:p>
        </w:tc>
      </w:tr>
      <w:tr w14:paraId="647A6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7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9B38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B971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F73E">
            <w:pPr>
              <w:widowControl/>
              <w:jc w:val="center"/>
              <w:textAlignment w:val="top"/>
              <w:rPr>
                <w:rStyle w:val="8"/>
                <w:rFonts w:hint="default" w:eastAsia="微软雅黑"/>
                <w:lang w:val="en-US" w:eastAsia="zh-CN" w:bidi="ar"/>
              </w:rPr>
            </w:pPr>
            <w:r>
              <w:rPr>
                <w:rStyle w:val="8"/>
                <w:rFonts w:hint="eastAsia" w:eastAsia="微软雅黑"/>
                <w:lang w:val="en-US" w:eastAsia="zh-CN" w:bidi="ar"/>
              </w:rPr>
              <w:t>3F</w:t>
            </w:r>
          </w:p>
        </w:tc>
        <w:tc>
          <w:tcPr>
            <w:tcW w:w="2533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52E5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986.15</w:t>
            </w:r>
          </w:p>
        </w:tc>
        <w:tc>
          <w:tcPr>
            <w:tcW w:w="17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E1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425CD2"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</w:p>
        </w:tc>
      </w:tr>
    </w:tbl>
    <w:p w14:paraId="4D502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6"/>
          <w:rFonts w:hint="default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注：资产面积根据</w:t>
      </w:r>
      <w:r>
        <w:rPr>
          <w:rFonts w:hint="eastAsia" w:ascii="仿宋_GB2312" w:hAnsi="仿宋_GB2312" w:eastAsia="仿宋_GB2312" w:cs="仿宋_GB2312"/>
          <w:sz w:val="24"/>
          <w:szCs w:val="24"/>
        </w:rPr>
        <w:t>房产管理部门测量的建筑面积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及实际下发的产权证面积为准。</w:t>
      </w:r>
    </w:p>
    <w:p w14:paraId="0A73C76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5ED17"/>
    <w:multiLevelType w:val="singleLevel"/>
    <w:tmpl w:val="03B5ED17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AwZDRjNjZmMWNmYzkwNjU4YjhiMzIxYjViMGMifQ=="/>
  </w:docVars>
  <w:rsids>
    <w:rsidRoot w:val="00000000"/>
    <w:rsid w:val="001D46C9"/>
    <w:rsid w:val="00E815EC"/>
    <w:rsid w:val="013D6AD5"/>
    <w:rsid w:val="017F2D16"/>
    <w:rsid w:val="058B0E87"/>
    <w:rsid w:val="06F43E3C"/>
    <w:rsid w:val="07BB6535"/>
    <w:rsid w:val="0A037FC9"/>
    <w:rsid w:val="11184383"/>
    <w:rsid w:val="11272F6D"/>
    <w:rsid w:val="12080923"/>
    <w:rsid w:val="13742C01"/>
    <w:rsid w:val="13B70E4E"/>
    <w:rsid w:val="19615C40"/>
    <w:rsid w:val="1A2F3B4E"/>
    <w:rsid w:val="2B5F2EB2"/>
    <w:rsid w:val="3239017C"/>
    <w:rsid w:val="35EF77F4"/>
    <w:rsid w:val="3B8C756F"/>
    <w:rsid w:val="3CA3114F"/>
    <w:rsid w:val="419F79C5"/>
    <w:rsid w:val="480F3CCD"/>
    <w:rsid w:val="54B929E1"/>
    <w:rsid w:val="55942F06"/>
    <w:rsid w:val="5C9B6B89"/>
    <w:rsid w:val="5CEC5AC4"/>
    <w:rsid w:val="5DC72DCE"/>
    <w:rsid w:val="620F2BD9"/>
    <w:rsid w:val="64E04A74"/>
    <w:rsid w:val="684C7AAF"/>
    <w:rsid w:val="75A40F06"/>
    <w:rsid w:val="784E24D4"/>
    <w:rsid w:val="7F7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大标宋简体" w:asciiTheme="minorHAnsi" w:hAnsiTheme="minorHAnsi" w:eastAsiaTheme="minorEastAsia"/>
      <w:kern w:val="21"/>
      <w:sz w:val="56"/>
      <w:szCs w:val="5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qFormat/>
    <w:uiPriority w:val="0"/>
    <w:pPr>
      <w:numPr>
        <w:ilvl w:val="0"/>
        <w:numId w:val="1"/>
      </w:numPr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636</Characters>
  <Lines>0</Lines>
  <Paragraphs>0</Paragraphs>
  <TotalTime>14</TotalTime>
  <ScaleCrop>false</ScaleCrop>
  <LinksUpToDate>false</LinksUpToDate>
  <CharactersWithSpaces>646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2021-08-20T01:36:00Z</dcterms:created>
  <dc:creator>Administrator</dc:creator>
  <cp:lastModifiedBy>孟甜</cp:lastModifiedBy>
  <cp:lastPrinted>2024-11-12T02:54:00Z</cp:lastPrinted>
  <dcterms:modified xsi:type="dcterms:W3CDTF">2025-12-15T08:36:07Z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3AE280F4AB0B424D95643A104881456D_13</vt:lpwstr>
  </property>
  <property fmtid="{D5CDD505-2E9C-101B-9397-08002B2CF9AE}" pid="4" name="KSOTemplateDocerSaveRecord">
    <vt:lpwstr>eyJoZGlkIjoiNGJiYzJkYTY4YzhiYmEyYmYxMjYyNjUxYTFlNjEwYTkiLCJ1c2VySWQiOiIyOTQ4MTc2MTMifQ==</vt:lpwstr>
  </property>
</Properties>
</file>